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6A" w:rsidRPr="00EF0123" w:rsidRDefault="00791456" w:rsidP="00791456">
      <w:pPr>
        <w:jc w:val="center"/>
        <w:rPr>
          <w:b/>
          <w:sz w:val="36"/>
          <w:lang w:val="en-CA"/>
        </w:rPr>
      </w:pPr>
      <w:proofErr w:type="spellStart"/>
      <w:r w:rsidRPr="00EF0123">
        <w:rPr>
          <w:b/>
          <w:sz w:val="36"/>
          <w:lang w:val="en-CA"/>
        </w:rPr>
        <w:t>Français</w:t>
      </w:r>
      <w:proofErr w:type="spellEnd"/>
      <w:r w:rsidRPr="00EF0123">
        <w:rPr>
          <w:b/>
          <w:sz w:val="36"/>
          <w:lang w:val="en-CA"/>
        </w:rPr>
        <w:t xml:space="preserve">, langue </w:t>
      </w:r>
      <w:proofErr w:type="spellStart"/>
      <w:r w:rsidRPr="00EF0123">
        <w:rPr>
          <w:b/>
          <w:sz w:val="36"/>
          <w:lang w:val="en-CA"/>
        </w:rPr>
        <w:t>d’enseignement</w:t>
      </w:r>
      <w:proofErr w:type="spellEnd"/>
      <w:r w:rsidRPr="00EF0123">
        <w:rPr>
          <w:b/>
          <w:sz w:val="36"/>
          <w:lang w:val="en-CA"/>
        </w:rPr>
        <w:t xml:space="preserve"> (FBC)</w:t>
      </w:r>
    </w:p>
    <w:p w:rsidR="00791456" w:rsidRDefault="00791456" w:rsidP="005361D6">
      <w:pPr>
        <w:jc w:val="left"/>
        <w:rPr>
          <w:lang w:val="en-CA"/>
        </w:rPr>
      </w:pPr>
    </w:p>
    <w:tbl>
      <w:tblPr>
        <w:tblStyle w:val="Grilleclaire-Accent1"/>
        <w:tblW w:w="13373" w:type="dxa"/>
        <w:tblLook w:val="04A0"/>
      </w:tblPr>
      <w:tblGrid>
        <w:gridCol w:w="1756"/>
        <w:gridCol w:w="2835"/>
        <w:gridCol w:w="2835"/>
        <w:gridCol w:w="3030"/>
        <w:gridCol w:w="2917"/>
      </w:tblGrid>
      <w:tr w:rsidR="005361D6" w:rsidTr="00EF0123">
        <w:trPr>
          <w:cnfStyle w:val="100000000000"/>
        </w:trPr>
        <w:tc>
          <w:tcPr>
            <w:cnfStyle w:val="001000000000"/>
            <w:tcW w:w="1756" w:type="dxa"/>
            <w:tcBorders>
              <w:top w:val="nil"/>
              <w:left w:val="nil"/>
            </w:tcBorders>
          </w:tcPr>
          <w:p w:rsidR="005361D6" w:rsidRDefault="005361D6" w:rsidP="005361D6">
            <w:pPr>
              <w:jc w:val="left"/>
              <w:rPr>
                <w:lang w:val="en-CA"/>
              </w:rPr>
            </w:pPr>
          </w:p>
        </w:tc>
        <w:tc>
          <w:tcPr>
            <w:tcW w:w="2835" w:type="dxa"/>
          </w:tcPr>
          <w:p w:rsidR="005361D6" w:rsidRDefault="00F77BA0" w:rsidP="00A911F1">
            <w:pPr>
              <w:jc w:val="center"/>
              <w:cnfStyle w:val="100000000000"/>
              <w:rPr>
                <w:lang w:val="en-CA"/>
              </w:rPr>
            </w:pPr>
            <w:r>
              <w:rPr>
                <w:lang w:val="en-CA"/>
              </w:rPr>
              <w:t>FRA-</w:t>
            </w:r>
            <w:r w:rsidR="005361D6">
              <w:rPr>
                <w:lang w:val="en-CA"/>
              </w:rPr>
              <w:t>1103</w:t>
            </w:r>
            <w:r>
              <w:rPr>
                <w:lang w:val="en-CA"/>
              </w:rPr>
              <w:t>-4</w:t>
            </w:r>
          </w:p>
        </w:tc>
        <w:tc>
          <w:tcPr>
            <w:tcW w:w="2835" w:type="dxa"/>
          </w:tcPr>
          <w:p w:rsidR="005361D6" w:rsidRDefault="00F77BA0" w:rsidP="00A911F1">
            <w:pPr>
              <w:jc w:val="center"/>
              <w:cnfStyle w:val="100000000000"/>
              <w:rPr>
                <w:lang w:val="en-CA"/>
              </w:rPr>
            </w:pPr>
            <w:r>
              <w:rPr>
                <w:lang w:val="en-CA"/>
              </w:rPr>
              <w:t>FRA-</w:t>
            </w:r>
            <w:r w:rsidR="005361D6">
              <w:rPr>
                <w:lang w:val="en-CA"/>
              </w:rPr>
              <w:t>1104</w:t>
            </w:r>
            <w:r>
              <w:rPr>
                <w:lang w:val="en-CA"/>
              </w:rPr>
              <w:t>-2</w:t>
            </w:r>
          </w:p>
        </w:tc>
        <w:tc>
          <w:tcPr>
            <w:tcW w:w="3030" w:type="dxa"/>
          </w:tcPr>
          <w:p w:rsidR="005361D6" w:rsidRDefault="00F77BA0" w:rsidP="00A911F1">
            <w:pPr>
              <w:jc w:val="center"/>
              <w:cnfStyle w:val="100000000000"/>
              <w:rPr>
                <w:lang w:val="en-CA"/>
              </w:rPr>
            </w:pPr>
            <w:r>
              <w:rPr>
                <w:lang w:val="en-CA"/>
              </w:rPr>
              <w:t>FRA-</w:t>
            </w:r>
            <w:r w:rsidR="005361D6">
              <w:rPr>
                <w:lang w:val="en-CA"/>
              </w:rPr>
              <w:t>2101</w:t>
            </w:r>
            <w:r>
              <w:rPr>
                <w:lang w:val="en-CA"/>
              </w:rPr>
              <w:t>-4</w:t>
            </w:r>
          </w:p>
        </w:tc>
        <w:tc>
          <w:tcPr>
            <w:tcW w:w="2917" w:type="dxa"/>
          </w:tcPr>
          <w:p w:rsidR="005361D6" w:rsidRDefault="00F77BA0" w:rsidP="00A911F1">
            <w:pPr>
              <w:jc w:val="center"/>
              <w:cnfStyle w:val="100000000000"/>
              <w:rPr>
                <w:lang w:val="en-CA"/>
              </w:rPr>
            </w:pPr>
            <w:r>
              <w:rPr>
                <w:lang w:val="en-CA"/>
              </w:rPr>
              <w:t>FRA-</w:t>
            </w:r>
            <w:r w:rsidR="005361D6">
              <w:rPr>
                <w:lang w:val="en-CA"/>
              </w:rPr>
              <w:t>2102</w:t>
            </w:r>
            <w:r>
              <w:rPr>
                <w:lang w:val="en-CA"/>
              </w:rPr>
              <w:t>-2</w:t>
            </w:r>
          </w:p>
        </w:tc>
      </w:tr>
      <w:tr w:rsidR="00A911F1" w:rsidRPr="005361D6" w:rsidTr="00A1576F">
        <w:trPr>
          <w:cnfStyle w:val="000000100000"/>
          <w:trHeight w:val="567"/>
        </w:trPr>
        <w:tc>
          <w:tcPr>
            <w:cnfStyle w:val="001000000000"/>
            <w:tcW w:w="1756" w:type="dxa"/>
            <w:vAlign w:val="center"/>
          </w:tcPr>
          <w:p w:rsidR="00A911F1" w:rsidRPr="005361D6" w:rsidRDefault="00A911F1" w:rsidP="00A1576F">
            <w:pPr>
              <w:jc w:val="left"/>
            </w:pPr>
            <w:r w:rsidRPr="005361D6">
              <w:t>Compétence</w:t>
            </w:r>
          </w:p>
        </w:tc>
        <w:tc>
          <w:tcPr>
            <w:tcW w:w="11617" w:type="dxa"/>
            <w:gridSpan w:val="4"/>
            <w:vAlign w:val="center"/>
          </w:tcPr>
          <w:p w:rsidR="00A911F1" w:rsidRPr="005361D6" w:rsidRDefault="00A911F1" w:rsidP="00EF0123">
            <w:pPr>
              <w:jc w:val="center"/>
              <w:cnfStyle w:val="000000100000"/>
            </w:pPr>
            <w:r w:rsidRPr="005361D6">
              <w:t xml:space="preserve">Traiter une situation de vie liée </w:t>
            </w:r>
            <w:r>
              <w:t>à la classe de situations visée par le cours.</w:t>
            </w:r>
          </w:p>
        </w:tc>
      </w:tr>
      <w:tr w:rsidR="005361D6" w:rsidRPr="005361D6" w:rsidTr="00A1576F">
        <w:trPr>
          <w:cnfStyle w:val="000000010000"/>
        </w:trPr>
        <w:tc>
          <w:tcPr>
            <w:cnfStyle w:val="001000000000"/>
            <w:tcW w:w="1756" w:type="dxa"/>
            <w:vAlign w:val="center"/>
          </w:tcPr>
          <w:p w:rsidR="005361D6" w:rsidRPr="005361D6" w:rsidRDefault="005361D6" w:rsidP="00A1576F">
            <w:pPr>
              <w:jc w:val="left"/>
            </w:pPr>
            <w:r>
              <w:t>Critères d’évaluation et pondération</w:t>
            </w:r>
          </w:p>
        </w:tc>
        <w:tc>
          <w:tcPr>
            <w:tcW w:w="2835" w:type="dxa"/>
          </w:tcPr>
          <w:p w:rsidR="007C4DA1" w:rsidRDefault="007C4DA1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Interprétation juste et rigoureuse d’un message écrit (40 %)</w:t>
            </w:r>
          </w:p>
          <w:p w:rsidR="007C4DA1" w:rsidRDefault="00A911F1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Interprétation juste et rigour</w:t>
            </w:r>
            <w:r w:rsidR="007C4DA1">
              <w:t>euse d’un message oral (20 %)</w:t>
            </w:r>
          </w:p>
          <w:p w:rsidR="005361D6" w:rsidRPr="005361D6" w:rsidRDefault="007C4DA1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Expression adéquate d’un message écrit clair et cohérent (40 %)</w:t>
            </w:r>
          </w:p>
        </w:tc>
        <w:tc>
          <w:tcPr>
            <w:tcW w:w="2835" w:type="dxa"/>
          </w:tcPr>
          <w:p w:rsidR="005361D6" w:rsidRDefault="005361D6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Interprétation juste d’un message écrit (50 %)</w:t>
            </w:r>
          </w:p>
          <w:p w:rsidR="005361D6" w:rsidRDefault="005361D6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Interprétation juste d’un message oral (25 %)</w:t>
            </w:r>
          </w:p>
          <w:p w:rsidR="005361D6" w:rsidRPr="005361D6" w:rsidRDefault="005361D6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Expression d’un message oral clair, structuré et cohérent (25 %)</w:t>
            </w:r>
          </w:p>
        </w:tc>
        <w:tc>
          <w:tcPr>
            <w:tcW w:w="3030" w:type="dxa"/>
          </w:tcPr>
          <w:p w:rsidR="005361D6" w:rsidRDefault="005361D6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Interprétation juste et rigoureuse d’un message écrit (40 %)</w:t>
            </w:r>
          </w:p>
          <w:p w:rsidR="005361D6" w:rsidRDefault="005361D6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 xml:space="preserve">Interprétation juste et </w:t>
            </w:r>
            <w:r w:rsidR="00BC7D3A">
              <w:t>rigoureuse</w:t>
            </w:r>
            <w:r>
              <w:t xml:space="preserve"> d’un message oral (10 %)</w:t>
            </w:r>
          </w:p>
          <w:p w:rsidR="005361D6" w:rsidRDefault="005361D6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Expression adéquate d’un message écrit clair et cohérent (40 %)</w:t>
            </w:r>
          </w:p>
          <w:p w:rsidR="005361D6" w:rsidRPr="005361D6" w:rsidRDefault="005361D6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Expression adéquate d’un message oral clair, structuré et cohérent (10 %)</w:t>
            </w:r>
          </w:p>
        </w:tc>
        <w:tc>
          <w:tcPr>
            <w:tcW w:w="2917" w:type="dxa"/>
          </w:tcPr>
          <w:p w:rsidR="005361D6" w:rsidRDefault="005361D6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Interprétation juste et rigoureuse d’un message écrit (50 %)</w:t>
            </w:r>
          </w:p>
          <w:p w:rsidR="005361D6" w:rsidRPr="005361D6" w:rsidRDefault="005361D6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</w:pPr>
            <w:r>
              <w:t>Expression adéquate d’un message écrit clair et cohérent (50 %)</w:t>
            </w:r>
          </w:p>
        </w:tc>
      </w:tr>
      <w:tr w:rsidR="00A911F1" w:rsidRPr="005361D6" w:rsidTr="00A1576F">
        <w:trPr>
          <w:cnfStyle w:val="000000100000"/>
        </w:trPr>
        <w:tc>
          <w:tcPr>
            <w:cnfStyle w:val="001000000000"/>
            <w:tcW w:w="1756" w:type="dxa"/>
            <w:vAlign w:val="center"/>
          </w:tcPr>
          <w:p w:rsidR="00A911F1" w:rsidRDefault="00A911F1" w:rsidP="00A1576F">
            <w:pPr>
              <w:jc w:val="left"/>
            </w:pPr>
            <w:r>
              <w:t>Évaluation des connaissances</w:t>
            </w:r>
          </w:p>
        </w:tc>
        <w:tc>
          <w:tcPr>
            <w:tcW w:w="11617" w:type="dxa"/>
            <w:gridSpan w:val="4"/>
            <w:vAlign w:val="center"/>
          </w:tcPr>
          <w:p w:rsidR="00A911F1" w:rsidRPr="005361D6" w:rsidRDefault="00A911F1" w:rsidP="0055034F">
            <w:pPr>
              <w:jc w:val="center"/>
              <w:cnfStyle w:val="000000100000"/>
            </w:pPr>
            <w:r>
              <w:t>Par l’intermédiaire de l’évaluation de la compétence.</w:t>
            </w:r>
          </w:p>
        </w:tc>
      </w:tr>
      <w:tr w:rsidR="00A911F1" w:rsidRPr="005361D6" w:rsidTr="00A1576F">
        <w:trPr>
          <w:cnfStyle w:val="000000010000"/>
        </w:trPr>
        <w:tc>
          <w:tcPr>
            <w:cnfStyle w:val="001000000000"/>
            <w:tcW w:w="1756" w:type="dxa"/>
            <w:vAlign w:val="center"/>
          </w:tcPr>
          <w:p w:rsidR="00A911F1" w:rsidRDefault="00A911F1" w:rsidP="00A1576F">
            <w:pPr>
              <w:jc w:val="left"/>
            </w:pPr>
            <w:r>
              <w:t>Durées</w:t>
            </w:r>
          </w:p>
        </w:tc>
        <w:tc>
          <w:tcPr>
            <w:tcW w:w="2835" w:type="dxa"/>
          </w:tcPr>
          <w:p w:rsidR="00A911F1" w:rsidRDefault="00A911F1" w:rsidP="00A911F1">
            <w:pPr>
              <w:pStyle w:val="Paragraphedeliste"/>
              <w:numPr>
                <w:ilvl w:val="0"/>
                <w:numId w:val="2"/>
              </w:numPr>
              <w:ind w:left="229" w:hanging="284"/>
              <w:jc w:val="left"/>
              <w:cnfStyle w:val="000000010000"/>
            </w:pPr>
            <w:r>
              <w:t>Interprétation : 2 X 75 min</w:t>
            </w:r>
          </w:p>
          <w:p w:rsidR="00A911F1" w:rsidRDefault="00A911F1" w:rsidP="00A911F1">
            <w:pPr>
              <w:pStyle w:val="Paragraphedeliste"/>
              <w:numPr>
                <w:ilvl w:val="0"/>
                <w:numId w:val="2"/>
              </w:numPr>
              <w:ind w:left="229" w:hanging="284"/>
              <w:jc w:val="left"/>
              <w:cnfStyle w:val="000000010000"/>
            </w:pPr>
            <w:r>
              <w:t>Expression : 2 heures</w:t>
            </w:r>
          </w:p>
        </w:tc>
        <w:tc>
          <w:tcPr>
            <w:tcW w:w="2835" w:type="dxa"/>
          </w:tcPr>
          <w:p w:rsidR="00A911F1" w:rsidRDefault="00A911F1" w:rsidP="00A911F1">
            <w:pPr>
              <w:pStyle w:val="Paragraphedeliste"/>
              <w:numPr>
                <w:ilvl w:val="0"/>
                <w:numId w:val="2"/>
              </w:numPr>
              <w:ind w:left="229" w:hanging="284"/>
              <w:jc w:val="left"/>
              <w:cnfStyle w:val="000000010000"/>
            </w:pPr>
            <w:r>
              <w:t>Interprétation : 2 X 75 min</w:t>
            </w:r>
          </w:p>
          <w:p w:rsidR="00A911F1" w:rsidRDefault="00A911F1" w:rsidP="00A911F1">
            <w:pPr>
              <w:pStyle w:val="Paragraphedeliste"/>
              <w:numPr>
                <w:ilvl w:val="0"/>
                <w:numId w:val="2"/>
              </w:numPr>
              <w:ind w:left="229" w:hanging="284"/>
              <w:jc w:val="left"/>
              <w:cnfStyle w:val="000000010000"/>
            </w:pPr>
            <w:r>
              <w:t>Expression : 3 à 5 min</w:t>
            </w:r>
          </w:p>
        </w:tc>
        <w:tc>
          <w:tcPr>
            <w:tcW w:w="3030" w:type="dxa"/>
          </w:tcPr>
          <w:p w:rsidR="00A911F1" w:rsidRDefault="00A911F1" w:rsidP="00A911F1">
            <w:pPr>
              <w:pStyle w:val="Paragraphedeliste"/>
              <w:numPr>
                <w:ilvl w:val="0"/>
                <w:numId w:val="2"/>
              </w:numPr>
              <w:ind w:left="229" w:hanging="284"/>
              <w:jc w:val="left"/>
              <w:cnfStyle w:val="000000010000"/>
            </w:pPr>
            <w:r>
              <w:t>Interprétation : 2 X 75 min</w:t>
            </w:r>
          </w:p>
          <w:p w:rsidR="00A911F1" w:rsidRDefault="00A911F1" w:rsidP="00A911F1">
            <w:pPr>
              <w:pStyle w:val="Paragraphedeliste"/>
              <w:numPr>
                <w:ilvl w:val="0"/>
                <w:numId w:val="2"/>
              </w:numPr>
              <w:ind w:left="229" w:hanging="284"/>
              <w:jc w:val="left"/>
              <w:cnfStyle w:val="000000010000"/>
            </w:pPr>
            <w:r>
              <w:t>Expression écrite : 2 heures</w:t>
            </w:r>
          </w:p>
          <w:p w:rsidR="00A911F1" w:rsidRDefault="00A911F1" w:rsidP="00A911F1">
            <w:pPr>
              <w:pStyle w:val="Paragraphedeliste"/>
              <w:numPr>
                <w:ilvl w:val="0"/>
                <w:numId w:val="2"/>
              </w:numPr>
              <w:ind w:left="229" w:hanging="284"/>
              <w:jc w:val="left"/>
              <w:cnfStyle w:val="000000010000"/>
            </w:pPr>
            <w:r>
              <w:t>Expression orale : 4 à 6 min</w:t>
            </w:r>
          </w:p>
        </w:tc>
        <w:tc>
          <w:tcPr>
            <w:tcW w:w="2917" w:type="dxa"/>
          </w:tcPr>
          <w:p w:rsidR="00A911F1" w:rsidRDefault="00A911F1" w:rsidP="00A911F1">
            <w:pPr>
              <w:pStyle w:val="Paragraphedeliste"/>
              <w:numPr>
                <w:ilvl w:val="0"/>
                <w:numId w:val="2"/>
              </w:numPr>
              <w:ind w:left="229" w:hanging="284"/>
              <w:jc w:val="left"/>
              <w:cnfStyle w:val="000000010000"/>
            </w:pPr>
            <w:r>
              <w:t>Interprétation : 75 min</w:t>
            </w:r>
          </w:p>
          <w:p w:rsidR="00A911F1" w:rsidRDefault="00A911F1" w:rsidP="00A911F1">
            <w:pPr>
              <w:pStyle w:val="Paragraphedeliste"/>
              <w:numPr>
                <w:ilvl w:val="0"/>
                <w:numId w:val="2"/>
              </w:numPr>
              <w:ind w:left="229" w:hanging="284"/>
              <w:jc w:val="left"/>
              <w:cnfStyle w:val="000000010000"/>
            </w:pPr>
            <w:r>
              <w:t>Expression : 2 heures</w:t>
            </w:r>
          </w:p>
        </w:tc>
      </w:tr>
      <w:tr w:rsidR="00A911F1" w:rsidRPr="005361D6" w:rsidTr="00A1576F">
        <w:trPr>
          <w:cnfStyle w:val="000000100000"/>
        </w:trPr>
        <w:tc>
          <w:tcPr>
            <w:cnfStyle w:val="001000000000"/>
            <w:tcW w:w="1756" w:type="dxa"/>
            <w:vAlign w:val="center"/>
          </w:tcPr>
          <w:p w:rsidR="00A911F1" w:rsidRDefault="00A911F1" w:rsidP="00A1576F">
            <w:pPr>
              <w:jc w:val="left"/>
            </w:pPr>
            <w:r>
              <w:t>Reprise</w:t>
            </w:r>
          </w:p>
        </w:tc>
        <w:tc>
          <w:tcPr>
            <w:tcW w:w="11617" w:type="dxa"/>
            <w:gridSpan w:val="4"/>
          </w:tcPr>
          <w:p w:rsidR="00A911F1" w:rsidRDefault="00A911F1" w:rsidP="00F77BA0">
            <w:pPr>
              <w:jc w:val="center"/>
              <w:cnfStyle w:val="000000100000"/>
            </w:pPr>
            <w:r>
              <w:t>Doit être reprise en entier.</w:t>
            </w:r>
          </w:p>
          <w:p w:rsidR="00A911F1" w:rsidRDefault="00A911F1" w:rsidP="007C4DA1">
            <w:pPr>
              <w:jc w:val="left"/>
              <w:cnfStyle w:val="000000100000"/>
            </w:pPr>
            <w:r w:rsidRPr="007C4DA1">
              <w:rPr>
                <w:sz w:val="18"/>
              </w:rPr>
              <w:t>Note : La première tâche contient la mise en situation et l’activité préparatoire permettant de mieux cerner la situation de vie traitée dans l’épreuve.</w:t>
            </w:r>
          </w:p>
        </w:tc>
      </w:tr>
    </w:tbl>
    <w:p w:rsidR="005361D6" w:rsidRPr="005361D6" w:rsidRDefault="005361D6" w:rsidP="005361D6">
      <w:pPr>
        <w:jc w:val="left"/>
      </w:pPr>
    </w:p>
    <w:p w:rsidR="005361D6" w:rsidRPr="005361D6" w:rsidRDefault="005361D6" w:rsidP="0055034F">
      <w:pPr>
        <w:jc w:val="both"/>
      </w:pPr>
    </w:p>
    <w:sectPr w:rsidR="005361D6" w:rsidRPr="005361D6" w:rsidSect="007C4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E3" w:rsidRDefault="001844E3" w:rsidP="00BC7D3A">
      <w:pPr>
        <w:spacing w:line="240" w:lineRule="auto"/>
      </w:pPr>
      <w:r>
        <w:separator/>
      </w:r>
    </w:p>
  </w:endnote>
  <w:endnote w:type="continuationSeparator" w:id="0">
    <w:p w:rsidR="001844E3" w:rsidRDefault="001844E3" w:rsidP="00BC7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3A" w:rsidRDefault="00BC7D3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3A" w:rsidRDefault="00BC7D3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3A" w:rsidRDefault="00BC7D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E3" w:rsidRDefault="001844E3" w:rsidP="00BC7D3A">
      <w:pPr>
        <w:spacing w:line="240" w:lineRule="auto"/>
      </w:pPr>
      <w:r>
        <w:separator/>
      </w:r>
    </w:p>
  </w:footnote>
  <w:footnote w:type="continuationSeparator" w:id="0">
    <w:p w:rsidR="001844E3" w:rsidRDefault="001844E3" w:rsidP="00BC7D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3A" w:rsidRDefault="00BC7D3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3A" w:rsidRDefault="00BC7D3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3A" w:rsidRDefault="00BC7D3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5F6"/>
    <w:multiLevelType w:val="hybridMultilevel"/>
    <w:tmpl w:val="FAAA12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A77AA"/>
    <w:multiLevelType w:val="hybridMultilevel"/>
    <w:tmpl w:val="FDEE2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361D6"/>
    <w:rsid w:val="000E0A3F"/>
    <w:rsid w:val="000E4EDD"/>
    <w:rsid w:val="00113C20"/>
    <w:rsid w:val="001844E3"/>
    <w:rsid w:val="001A017F"/>
    <w:rsid w:val="0023011E"/>
    <w:rsid w:val="002C045D"/>
    <w:rsid w:val="002C5991"/>
    <w:rsid w:val="0044394D"/>
    <w:rsid w:val="005361D6"/>
    <w:rsid w:val="0055034F"/>
    <w:rsid w:val="006644A8"/>
    <w:rsid w:val="00672CA7"/>
    <w:rsid w:val="007905D5"/>
    <w:rsid w:val="00791456"/>
    <w:rsid w:val="007C4DA1"/>
    <w:rsid w:val="008D2A67"/>
    <w:rsid w:val="008E7FAB"/>
    <w:rsid w:val="00936D5F"/>
    <w:rsid w:val="00A1576F"/>
    <w:rsid w:val="00A63258"/>
    <w:rsid w:val="00A911F1"/>
    <w:rsid w:val="00AA1D63"/>
    <w:rsid w:val="00BC7D3A"/>
    <w:rsid w:val="00C4146F"/>
    <w:rsid w:val="00D06F84"/>
    <w:rsid w:val="00DC7DD0"/>
    <w:rsid w:val="00DD1141"/>
    <w:rsid w:val="00EF0123"/>
    <w:rsid w:val="00F7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1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4DA1"/>
    <w:pPr>
      <w:ind w:left="720"/>
      <w:contextualSpacing/>
    </w:pPr>
  </w:style>
  <w:style w:type="table" w:styleId="Grilleclaire-Accent1">
    <w:name w:val="Light Grid Accent 1"/>
    <w:basedOn w:val="TableauNormal"/>
    <w:uiPriority w:val="62"/>
    <w:rsid w:val="00F77BA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BC7D3A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7D3A"/>
  </w:style>
  <w:style w:type="paragraph" w:styleId="Pieddepage">
    <w:name w:val="footer"/>
    <w:basedOn w:val="Normal"/>
    <w:link w:val="PieddepageCar"/>
    <w:uiPriority w:val="99"/>
    <w:semiHidden/>
    <w:unhideWhenUsed/>
    <w:rsid w:val="00BC7D3A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7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10</cp:revision>
  <cp:lastPrinted>2012-11-27T15:48:00Z</cp:lastPrinted>
  <dcterms:created xsi:type="dcterms:W3CDTF">2012-11-28T20:34:00Z</dcterms:created>
  <dcterms:modified xsi:type="dcterms:W3CDTF">2012-12-03T15:42:00Z</dcterms:modified>
</cp:coreProperties>
</file>